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hAnsi="方正小标宋简体" w:cs="Microsoft Sans Serif"/>
        </w:rPr>
      </w:pPr>
      <w:r>
        <w:rPr>
          <w:rFonts w:hint="eastAsia" w:hAnsi="方正小标宋简体" w:cs="Microsoft Sans Serif"/>
        </w:rPr>
        <w:t>关于组织开展2</w:t>
      </w:r>
      <w:r>
        <w:rPr>
          <w:rFonts w:hAnsi="方正小标宋简体" w:cs="Microsoft Sans Serif"/>
        </w:rPr>
        <w:t>021-</w:t>
      </w:r>
      <w:r>
        <w:rPr>
          <w:rFonts w:hAnsi="方正小标宋简体"/>
        </w:rPr>
        <w:t>2022</w:t>
      </w:r>
      <w:r>
        <w:rPr>
          <w:rFonts w:hAnsi="方正小标宋简体" w:cs="Microsoft Sans Serif"/>
        </w:rPr>
        <w:t>年教学改革项目</w:t>
      </w:r>
    </w:p>
    <w:p>
      <w:pPr>
        <w:pStyle w:val="10"/>
        <w:rPr>
          <w:rFonts w:hAnsi="方正小标宋简体" w:cs="Microsoft Sans Serif"/>
        </w:rPr>
      </w:pPr>
      <w:r>
        <w:rPr>
          <w:rFonts w:hAnsi="方正小标宋简体" w:cs="Microsoft Sans Serif"/>
        </w:rPr>
        <w:t>检查</w:t>
      </w:r>
      <w:r>
        <w:rPr>
          <w:rFonts w:hint="eastAsia" w:hAnsi="方正小标宋简体" w:cs="Microsoft Sans Serif"/>
        </w:rPr>
        <w:t>验收</w:t>
      </w:r>
      <w:r>
        <w:rPr>
          <w:rFonts w:hAnsi="方正小标宋简体" w:cs="Microsoft Sans Serif"/>
        </w:rPr>
        <w:t>工作的通知</w:t>
      </w:r>
    </w:p>
    <w:p>
      <w:pPr>
        <w:jc w:val="center"/>
        <w:rPr>
          <w:rFonts w:ascii="Microsoft Sans Serif" w:hAnsi="Microsoft Sans Serif" w:cs="Microsoft Sans Serif"/>
          <w:sz w:val="44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各教学院部、有关单位：</w:t>
      </w:r>
    </w:p>
    <w:p>
      <w:pPr>
        <w:pStyle w:val="9"/>
      </w:pPr>
      <w:r>
        <w:rPr>
          <w:rFonts w:hint="eastAsia"/>
        </w:rPr>
        <w:t>为加强教改项目过程管理，提高项目研究质量与改革实效，现对2</w:t>
      </w:r>
      <w:r>
        <w:t>021-2022</w:t>
      </w:r>
      <w:r>
        <w:rPr>
          <w:rFonts w:hint="eastAsia"/>
        </w:rPr>
        <w:t>年立项的各级教学改革项目开展检查验收工作，具体事宜通知如下：</w:t>
      </w:r>
    </w:p>
    <w:p>
      <w:pPr>
        <w:pStyle w:val="9"/>
        <w:numPr>
          <w:ilvl w:val="0"/>
          <w:numId w:val="1"/>
        </w:numPr>
        <w:ind w:left="640" w:firstLineChars="0"/>
        <w:outlineLvl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检查和验收范围</w:t>
      </w:r>
    </w:p>
    <w:p>
      <w:pPr>
        <w:pStyle w:val="9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中期检查范围：2022</w:t>
      </w:r>
      <w:r>
        <w:rPr>
          <w:rFonts w:hint="eastAsia"/>
        </w:rPr>
        <w:t>年山东省教改项目</w:t>
      </w:r>
      <w:r>
        <w:rPr>
          <w:rFonts w:hint="eastAsia"/>
          <w:lang w:eastAsia="zh-CN"/>
        </w:rPr>
        <w:t>、</w:t>
      </w:r>
      <w:r>
        <w:rPr>
          <w:rFonts w:hint="eastAsia"/>
        </w:rPr>
        <w:t>2022</w:t>
      </w:r>
      <w:r>
        <w:rPr>
          <w:rFonts w:hint="eastAsia"/>
        </w:rPr>
        <w:t>年校级教改项目。</w:t>
      </w:r>
    </w:p>
    <w:p>
      <w:pPr>
        <w:pStyle w:val="9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结题验收范围：</w:t>
      </w:r>
      <w:r>
        <w:t>2021</w:t>
      </w:r>
      <w:r>
        <w:rPr>
          <w:rFonts w:hint="eastAsia"/>
        </w:rPr>
        <w:t>年山东省教改项目。</w:t>
      </w:r>
    </w:p>
    <w:p>
      <w:pPr>
        <w:pStyle w:val="9"/>
      </w:pPr>
      <w:r>
        <w:rPr>
          <w:rFonts w:hint="eastAsia"/>
        </w:rPr>
        <w:t>检查验收项目清单详见附件1。</w:t>
      </w:r>
    </w:p>
    <w:p>
      <w:pPr>
        <w:pStyle w:val="9"/>
        <w:numPr>
          <w:ilvl w:val="0"/>
          <w:numId w:val="1"/>
        </w:numPr>
        <w:ind w:left="640" w:firstLineChars="0"/>
        <w:outlineLvl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工作流程</w:t>
      </w:r>
    </w:p>
    <w:p>
      <w:pPr>
        <w:pStyle w:val="9"/>
        <w:wordWrap w:val="0"/>
        <w:ind w:firstLine="602"/>
      </w:pPr>
      <w:r>
        <w:rPr>
          <w:b/>
          <w:bCs/>
        </w:rPr>
        <w:t>1.</w:t>
      </w:r>
      <w:r>
        <w:rPr>
          <w:rFonts w:hint="eastAsia"/>
          <w:b/>
          <w:bCs/>
        </w:rPr>
        <w:t>项目组自我检查</w:t>
      </w:r>
    </w:p>
    <w:p>
      <w:pPr>
        <w:pStyle w:val="9"/>
        <w:wordWrap w:val="0"/>
        <w:rPr>
          <w:rFonts w:hint="eastAsia" w:eastAsia="仿宋_GB2312"/>
          <w:lang w:eastAsia="zh-CN"/>
        </w:rPr>
      </w:pPr>
      <w:r>
        <w:rPr>
          <w:rFonts w:hint="eastAsia"/>
        </w:rPr>
        <w:t>项目负责人对照项目申报书中的研究目标与预期成果，总结前期进展情况和取得的阶段性成果，撰写检查或验收材料（见附件</w:t>
      </w:r>
      <w:r>
        <w:t>2—5）</w:t>
      </w:r>
      <w:r>
        <w:rPr>
          <w:rFonts w:hint="eastAsia"/>
        </w:rPr>
        <w:t>，并按照</w:t>
      </w:r>
      <w:r>
        <w:rPr>
          <w:rFonts w:hint="eastAsia"/>
          <w:lang w:val="en-US" w:eastAsia="zh-CN"/>
        </w:rPr>
        <w:t>报送</w:t>
      </w:r>
      <w:r>
        <w:rPr>
          <w:rFonts w:hint="eastAsia"/>
        </w:rPr>
        <w:t>要求提供相应的佐证材料。山东省教改结题验收项目根据项目研究领域（所属学科）推荐</w:t>
      </w:r>
      <w:r>
        <w:t>5名评审专家</w:t>
      </w:r>
      <w:r>
        <w:rPr>
          <w:rFonts w:hint="eastAsia"/>
        </w:rPr>
        <w:t>（附件6）</w:t>
      </w:r>
      <w:r>
        <w:t>，方便学校组织验收交流会</w:t>
      </w:r>
      <w:r>
        <w:rPr>
          <w:rFonts w:hint="eastAsia"/>
          <w:lang w:eastAsia="zh-CN"/>
        </w:rPr>
        <w:t>。</w:t>
      </w:r>
    </w:p>
    <w:p>
      <w:pPr>
        <w:pStyle w:val="9"/>
        <w:ind w:firstLine="602"/>
        <w:rPr>
          <w:b/>
          <w:bCs/>
        </w:rPr>
      </w:pPr>
      <w:r>
        <w:rPr>
          <w:b/>
          <w:bCs/>
        </w:rPr>
        <w:t>2.</w:t>
      </w:r>
      <w:r>
        <w:rPr>
          <w:rFonts w:hint="eastAsia"/>
          <w:b/>
          <w:bCs/>
        </w:rPr>
        <w:t>项目所在单位检查</w:t>
      </w:r>
    </w:p>
    <w:p>
      <w:pPr>
        <w:pStyle w:val="9"/>
        <w:jc w:val="both"/>
      </w:pPr>
      <w:r>
        <w:rPr>
          <w:rFonts w:hint="eastAsia"/>
        </w:rPr>
        <w:t>（1）</w:t>
      </w:r>
      <w:r>
        <w:t>2022年省级、校级教改项目检查验收工作由教学院部和相关单位组织实施，检查验收工作需成立不少于5人的专家组，采取审阅材料、随机听课、汇报答辩等相结合的方式对项目进行检查验收。研究领域相近的项目可一起组织检查验收。</w:t>
      </w:r>
    </w:p>
    <w:p>
      <w:pPr>
        <w:pStyle w:val="9"/>
        <w:rPr>
          <w:rFonts w:hint="eastAsia"/>
        </w:rPr>
      </w:pPr>
      <w:r>
        <w:rPr>
          <w:rFonts w:hint="eastAsia"/>
        </w:rPr>
        <w:t>对于</w:t>
      </w:r>
      <w:r>
        <w:t>2021年山东省教改项目结题验收材料采取会议评审方式，由专家组审查各项目进展情况，对于进展缓慢或存在问题较多的项目，院部反馈审查意见，督促项目负责人整改，确保项目研究质量。院部可根据工作需要自行决定省级验收项目是否参加院部汇报答辩。</w:t>
      </w:r>
    </w:p>
    <w:p>
      <w:pPr>
        <w:pStyle w:val="9"/>
        <w:rPr>
          <w:bCs/>
          <w:u w:val="single"/>
        </w:rPr>
      </w:pPr>
      <w:r>
        <w:rPr>
          <w:rFonts w:hint="eastAsia"/>
          <w:bCs/>
          <w:u w:val="single"/>
        </w:rPr>
        <w:t>为方便校内交流学习，请各单位至少提前</w:t>
      </w:r>
      <w:r>
        <w:rPr>
          <w:bCs/>
          <w:u w:val="single"/>
        </w:rPr>
        <w:t>3天将教学改革项目验收安排表（</w:t>
      </w:r>
      <w:r>
        <w:rPr>
          <w:rFonts w:hint="eastAsia"/>
          <w:bCs/>
          <w:u w:val="single"/>
        </w:rPr>
        <w:t>附件</w:t>
      </w:r>
      <w:r>
        <w:rPr>
          <w:bCs/>
          <w:u w:val="single"/>
        </w:rPr>
        <w:t>7）报送教务处。</w:t>
      </w:r>
    </w:p>
    <w:p>
      <w:pPr>
        <w:pStyle w:val="9"/>
        <w:ind w:firstLine="602"/>
        <w:rPr>
          <w:b/>
          <w:bCs/>
        </w:rPr>
      </w:pPr>
      <w:r>
        <w:rPr>
          <w:b/>
          <w:bCs/>
        </w:rPr>
        <w:t>3.</w:t>
      </w:r>
      <w:r>
        <w:rPr>
          <w:rFonts w:hint="eastAsia"/>
          <w:b/>
          <w:bCs/>
        </w:rPr>
        <w:t>学校审查</w:t>
      </w:r>
    </w:p>
    <w:p>
      <w:pPr>
        <w:pStyle w:val="9"/>
      </w:pPr>
      <w:r>
        <w:rPr>
          <w:rFonts w:hint="eastAsia"/>
        </w:rPr>
        <w:t>学校按照山东省教育厅省级教改项目的结题验收要求，组织专家组对项目完成情况进行验收，具体时间另行通知。汇报</w:t>
      </w:r>
      <w:r>
        <w:rPr>
          <w:rFonts w:hint="eastAsia"/>
          <w:lang w:val="en-US" w:eastAsia="zh-CN"/>
        </w:rPr>
        <w:t>交流</w:t>
      </w:r>
      <w:r>
        <w:rPr>
          <w:rFonts w:hint="eastAsia"/>
        </w:rPr>
        <w:t>以</w:t>
      </w:r>
      <w:r>
        <w:t xml:space="preserve"> PPT形式（10分钟）开展，主要包括项目解决的教学问题、开展的主要工作、改革成效与创新点、应用推广计划等。</w:t>
      </w:r>
    </w:p>
    <w:p>
      <w:pPr>
        <w:pStyle w:val="9"/>
        <w:numPr>
          <w:ilvl w:val="0"/>
          <w:numId w:val="1"/>
        </w:numPr>
        <w:ind w:left="640" w:firstLineChars="0"/>
        <w:outlineLvl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材料报送</w:t>
      </w:r>
    </w:p>
    <w:p>
      <w:pPr>
        <w:pStyle w:val="9"/>
        <w:ind w:firstLine="602"/>
        <w:rPr>
          <w:b/>
        </w:rPr>
      </w:pPr>
      <w:r>
        <w:rPr>
          <w:rFonts w:hint="eastAsia"/>
          <w:b/>
        </w:rPr>
        <w:t>（一）报送要求</w:t>
      </w:r>
    </w:p>
    <w:p>
      <w:pPr>
        <w:pStyle w:val="9"/>
      </w:pPr>
      <w:r>
        <w:rPr>
          <w:rFonts w:hint="eastAsia"/>
          <w:lang w:val="en-US" w:eastAsia="zh-CN"/>
        </w:rPr>
        <w:t>1.</w:t>
      </w:r>
      <w:r>
        <w:t>省级教改验收项目：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《山东省本科高校教学改革研究项目结题验收报告》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项目结题总结报告（项目研究报告）。包括封面目录、研究成果（调研报告、改革方案、教学论文、教学获奖等）、其它相关材料（获奖证书、媒体报道，反映教学成果应用的证明材料等）等，总页数不超过</w:t>
      </w:r>
      <w:r>
        <w:t>50页；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项目汇报</w:t>
      </w:r>
      <w:r>
        <w:t xml:space="preserve"> PPT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验收专家推荐名单</w:t>
      </w:r>
    </w:p>
    <w:p>
      <w:pPr>
        <w:pStyle w:val="9"/>
      </w:pPr>
      <w:r>
        <w:rPr>
          <w:rFonts w:hint="eastAsia"/>
          <w:lang w:val="en-US" w:eastAsia="zh-CN"/>
        </w:rPr>
        <w:t>2.</w:t>
      </w:r>
      <w:r>
        <w:t>省级教改中期检查项目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《山东省高等学校教学改革项目</w:t>
      </w:r>
      <w:r>
        <w:rPr>
          <w:rFonts w:hint="eastAsia"/>
          <w:lang w:val="en-US" w:eastAsia="zh-CN"/>
        </w:rPr>
        <w:t>年度进展报告</w:t>
      </w:r>
      <w:r>
        <w:rPr>
          <w:rFonts w:hint="eastAsia"/>
        </w:rPr>
        <w:t>》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项目汇报</w:t>
      </w:r>
      <w:r>
        <w:t xml:space="preserve"> PPT</w:t>
      </w:r>
    </w:p>
    <w:p>
      <w:pPr>
        <w:pStyle w:val="9"/>
      </w:pPr>
      <w:r>
        <w:rPr>
          <w:rFonts w:hint="eastAsia"/>
          <w:lang w:val="en-US" w:eastAsia="zh-CN"/>
        </w:rPr>
        <w:t>3.</w:t>
      </w:r>
      <w:r>
        <w:t>校级教改中期检查项目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《中国石油大学（华东）教学改革项目中期报告》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项目汇报</w:t>
      </w:r>
      <w:r>
        <w:t xml:space="preserve"> PPT</w:t>
      </w:r>
    </w:p>
    <w:p>
      <w:pPr>
        <w:pStyle w:val="9"/>
      </w:pPr>
      <w:r>
        <w:rPr>
          <w:rFonts w:hint="eastAsia"/>
          <w:lang w:val="en-US" w:eastAsia="zh-CN"/>
        </w:rPr>
        <w:t>4.</w:t>
      </w:r>
      <w:r>
        <w:t>院部提交材料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教学改革项目检查验收安排表</w:t>
      </w:r>
    </w:p>
    <w:p>
      <w:pPr>
        <w:pStyle w:val="9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教学改革项目检查和验收结论及成效统计表</w:t>
      </w:r>
    </w:p>
    <w:p>
      <w:pPr>
        <w:pStyle w:val="9"/>
        <w:ind w:firstLineChars="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2021-2022年教改项目检查验收情况总结报告</w:t>
      </w:r>
    </w:p>
    <w:p>
      <w:pPr>
        <w:pStyle w:val="9"/>
        <w:ind w:firstLine="602"/>
        <w:rPr>
          <w:b/>
        </w:rPr>
      </w:pPr>
      <w:r>
        <w:rPr>
          <w:rFonts w:hint="eastAsia"/>
          <w:b/>
        </w:rPr>
        <w:t>（二）报送时间</w:t>
      </w:r>
    </w:p>
    <w:p>
      <w:pPr>
        <w:pStyle w:val="9"/>
        <w:wordWrap w:val="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请各单位于</w:t>
      </w:r>
      <w:r>
        <w:t>4月</w:t>
      </w:r>
      <w:r>
        <w:rPr>
          <w:rFonts w:hint="eastAsia"/>
          <w:lang w:val="en-US" w:eastAsia="zh-CN"/>
        </w:rPr>
        <w:t>30</w:t>
      </w:r>
      <w:r>
        <w:t>日前完成检查验收工作，并组织项目组将以上所有项目中期检查和结题验收材料于4月</w:t>
      </w:r>
      <w:r>
        <w:rPr>
          <w:rFonts w:hint="eastAsia"/>
          <w:lang w:val="en-US" w:eastAsia="zh-CN"/>
        </w:rPr>
        <w:t>30</w:t>
      </w:r>
      <w:r>
        <w:t>日前上传至学校项目管理系统（https://upcpms.zhihuishu.com/myProject）。同时院部将检查验收情况总结报告、检查和验收结论及成效统计表发送至教务处联系人。</w:t>
      </w:r>
    </w:p>
    <w:p>
      <w:pPr>
        <w:pStyle w:val="9"/>
        <w:wordWrap w:val="0"/>
      </w:pPr>
      <w:r>
        <w:rPr>
          <w:rFonts w:hint="eastAsia"/>
        </w:rPr>
        <w:t>项目管理平台开放时间为</w:t>
      </w:r>
      <w:r>
        <w:t>2024年4月</w:t>
      </w:r>
      <w:r>
        <w:rPr>
          <w:rFonts w:hint="eastAsia"/>
          <w:lang w:val="en-US" w:eastAsia="zh-CN"/>
        </w:rPr>
        <w:t>15</w:t>
      </w:r>
      <w:r>
        <w:t>日8：30至4月</w:t>
      </w:r>
      <w:r>
        <w:rPr>
          <w:rFonts w:hint="eastAsia"/>
          <w:lang w:val="en-US" w:eastAsia="zh-CN"/>
        </w:rPr>
        <w:t>30</w:t>
      </w:r>
      <w:r>
        <w:t>日17：30。</w:t>
      </w:r>
    </w:p>
    <w:p>
      <w:pPr>
        <w:pStyle w:val="9"/>
        <w:wordWrap w:val="0"/>
      </w:pPr>
      <w:r>
        <w:t>2</w:t>
      </w:r>
      <w:r>
        <w:rPr>
          <w:rFonts w:hint="eastAsia"/>
        </w:rPr>
        <w:t>.经学校审查通过后，请省级教改项目负责人于</w:t>
      </w:r>
      <w:r>
        <w:t>5</w:t>
      </w:r>
      <w:r>
        <w:rPr>
          <w:rFonts w:hint="eastAsia"/>
        </w:rPr>
        <w:t>月</w:t>
      </w:r>
      <w: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日前登录山东省本科教改项目管理系统（</w:t>
      </w:r>
      <w:r>
        <w:t>https://gdjy.sdei.edu.cn/bkjg/login/login_toIndex</w:t>
      </w:r>
      <w:r>
        <w:rPr>
          <w:rFonts w:hint="eastAsia"/>
        </w:rPr>
        <w:t>）上传中期检查与结题验收材料，学校审核通过后一并提交省教育厅。</w:t>
      </w:r>
    </w:p>
    <w:p>
      <w:pPr>
        <w:pStyle w:val="9"/>
        <w:numPr>
          <w:ilvl w:val="0"/>
          <w:numId w:val="1"/>
        </w:numPr>
        <w:ind w:left="640" w:firstLineChars="0"/>
        <w:outlineLvl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其他</w:t>
      </w:r>
    </w:p>
    <w:p>
      <w:pPr>
        <w:pStyle w:val="9"/>
        <w:ind w:firstLineChars="0"/>
      </w:pPr>
      <w:r>
        <w:rPr>
          <w:rFonts w:hint="eastAsia"/>
        </w:rPr>
        <w:t>1.请各单位认真组织检查与验收工作，总结项目改革成效，确保教改项目真正用于教学建设与改革。学校将对检查与验收情况进行核查并公布结果。</w:t>
      </w:r>
    </w:p>
    <w:p>
      <w:pPr>
        <w:pStyle w:val="9"/>
        <w:ind w:firstLineChars="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各项目组要对项目实施情况进行系统梳理和总结，未扎实开展相关研究和改革工作、在教学实践等方面未取得实际效果的项目，将不予通过检查与验收，避免</w:t>
      </w:r>
      <w:r>
        <w:t>“</w:t>
      </w:r>
      <w:r>
        <w:rPr>
          <w:rFonts w:hint="eastAsia"/>
        </w:rPr>
        <w:t>重立项、轻建设</w:t>
      </w:r>
      <w:r>
        <w:t>”</w:t>
      </w:r>
      <w:r>
        <w:rPr>
          <w:rFonts w:hint="eastAsia"/>
        </w:rPr>
        <w:t>。</w:t>
      </w:r>
    </w:p>
    <w:p>
      <w:pPr>
        <w:pStyle w:val="9"/>
      </w:pPr>
      <w:r>
        <w:rPr>
          <w:rFonts w:hint="eastAsia"/>
        </w:rPr>
        <w:t>未尽事宜请联系教学研究科，联系人：刘仪，电话：</w:t>
      </w:r>
      <w:r>
        <w:t>86981306</w:t>
      </w:r>
      <w:r>
        <w:rPr>
          <w:rFonts w:hint="eastAsia"/>
        </w:rPr>
        <w:t>，邮箱：liuyilouis</w:t>
      </w:r>
      <w:r>
        <w:t>@upc.edu.cn</w:t>
      </w:r>
      <w:r>
        <w:rPr>
          <w:rFonts w:hint="eastAsia"/>
        </w:rPr>
        <w:t>。</w:t>
      </w:r>
    </w:p>
    <w:p>
      <w:pPr>
        <w:rPr>
          <w:rFonts w:ascii="仿宋" w:hAnsi="仿宋" w:eastAsia="仿宋" w:cs="Microsoft Sans Serif"/>
          <w:sz w:val="32"/>
        </w:rPr>
      </w:pPr>
    </w:p>
    <w:p>
      <w:pPr>
        <w:rPr>
          <w:rFonts w:ascii="仿宋" w:hAnsi="仿宋" w:eastAsia="仿宋" w:cs="Microsoft Sans Serif"/>
          <w:sz w:val="32"/>
        </w:rPr>
      </w:pPr>
    </w:p>
    <w:p>
      <w:pPr>
        <w:pStyle w:val="9"/>
      </w:pPr>
      <w:r>
        <w:rPr>
          <w:rFonts w:hint="eastAsia"/>
        </w:rPr>
        <w:t>附件：</w:t>
      </w:r>
    </w:p>
    <w:p>
      <w:pPr>
        <w:pStyle w:val="9"/>
      </w:pPr>
      <w:r>
        <w:rPr>
          <w:rFonts w:hint="eastAsia"/>
        </w:rPr>
        <w:t>1</w:t>
      </w:r>
      <w:r>
        <w:t>.2021-2022</w:t>
      </w:r>
      <w:r>
        <w:rPr>
          <w:rFonts w:hint="eastAsia"/>
        </w:rPr>
        <w:t>年检查验收项目名单</w:t>
      </w:r>
    </w:p>
    <w:p>
      <w:pPr>
        <w:pStyle w:val="9"/>
      </w:pPr>
      <w:r>
        <w:t>2.山东省高等学校教学改革项目</w:t>
      </w:r>
      <w:r>
        <w:rPr>
          <w:rFonts w:hint="eastAsia"/>
          <w:lang w:val="en-US" w:eastAsia="zh-CN"/>
        </w:rPr>
        <w:t>年度进展报告</w:t>
      </w:r>
    </w:p>
    <w:p>
      <w:pPr>
        <w:pStyle w:val="9"/>
      </w:pPr>
      <w:r>
        <w:t>3.山东省本科高校教学改革研究项目结题验收报告</w:t>
      </w:r>
    </w:p>
    <w:p>
      <w:pPr>
        <w:pStyle w:val="9"/>
      </w:pPr>
      <w:r>
        <w:t>4.中国石油大学（华东）教学改革项目</w:t>
      </w:r>
      <w:r>
        <w:rPr>
          <w:rFonts w:hint="eastAsia"/>
        </w:rPr>
        <w:t>中期报告</w:t>
      </w:r>
    </w:p>
    <w:p>
      <w:pPr>
        <w:pStyle w:val="9"/>
      </w:pPr>
      <w:r>
        <w:t>5.教学改革项目检查和验收结论及成效统计表</w:t>
      </w:r>
    </w:p>
    <w:p>
      <w:pPr>
        <w:pStyle w:val="9"/>
      </w:pPr>
      <w:r>
        <w:t>6.</w:t>
      </w:r>
      <w:r>
        <w:rPr>
          <w:rFonts w:hint="eastAsia"/>
        </w:rPr>
        <w:t>山东省教改项目验收专家推荐名单</w:t>
      </w:r>
    </w:p>
    <w:p>
      <w:pPr>
        <w:pStyle w:val="9"/>
      </w:pPr>
      <w:r>
        <w:t>7.教学改革项目检查验收安排表</w:t>
      </w:r>
      <w:bookmarkStart w:id="0" w:name="_GoBack"/>
      <w:bookmarkEnd w:id="0"/>
    </w:p>
    <w:p>
      <w:pPr>
        <w:rPr>
          <w:rFonts w:ascii="仿宋" w:hAnsi="仿宋" w:eastAsia="仿宋" w:cs="Microsoft Sans Serif"/>
          <w:sz w:val="32"/>
        </w:rPr>
      </w:pPr>
    </w:p>
    <w:p>
      <w:pPr>
        <w:ind w:right="640"/>
        <w:jc w:val="right"/>
        <w:rPr>
          <w:rFonts w:ascii="仿宋" w:hAnsi="仿宋" w:eastAsia="仿宋" w:cs="Microsoft Sans Serif"/>
          <w:sz w:val="32"/>
        </w:rPr>
      </w:pPr>
      <w:r>
        <w:rPr>
          <w:rFonts w:hint="eastAsia" w:ascii="仿宋" w:hAnsi="仿宋" w:eastAsia="仿宋" w:cs="Microsoft Sans Serif"/>
          <w:sz w:val="32"/>
        </w:rPr>
        <w:t>教务处</w:t>
      </w:r>
    </w:p>
    <w:p>
      <w:pPr>
        <w:jc w:val="right"/>
        <w:rPr>
          <w:rFonts w:ascii="仿宋" w:hAnsi="仿宋" w:eastAsia="仿宋" w:cs="Microsoft Sans Serif"/>
          <w:sz w:val="32"/>
        </w:rPr>
      </w:pPr>
      <w:r>
        <w:rPr>
          <w:rFonts w:hint="eastAsia" w:ascii="仿宋" w:hAnsi="仿宋" w:eastAsia="仿宋" w:cs="Microsoft Sans Serif"/>
          <w:sz w:val="32"/>
        </w:rPr>
        <w:t>2</w:t>
      </w:r>
      <w:r>
        <w:rPr>
          <w:rFonts w:ascii="仿宋" w:hAnsi="仿宋" w:eastAsia="仿宋" w:cs="Microsoft Sans Serif"/>
          <w:sz w:val="32"/>
        </w:rPr>
        <w:t>024</w:t>
      </w:r>
      <w:r>
        <w:rPr>
          <w:rFonts w:hint="eastAsia" w:ascii="仿宋" w:hAnsi="仿宋" w:eastAsia="仿宋" w:cs="Microsoft Sans Serif"/>
          <w:sz w:val="32"/>
        </w:rPr>
        <w:t>年</w:t>
      </w:r>
      <w:r>
        <w:rPr>
          <w:rFonts w:hint="eastAsia" w:ascii="仿宋" w:hAnsi="仿宋" w:eastAsia="仿宋" w:cs="Microsoft Sans Serif"/>
          <w:sz w:val="32"/>
          <w:lang w:val="en-US" w:eastAsia="zh-CN"/>
        </w:rPr>
        <w:t>4</w:t>
      </w:r>
      <w:r>
        <w:rPr>
          <w:rFonts w:hint="eastAsia" w:ascii="仿宋" w:hAnsi="仿宋" w:eastAsia="仿宋" w:cs="Microsoft Sans Serif"/>
          <w:sz w:val="32"/>
        </w:rPr>
        <w:t>月</w:t>
      </w:r>
      <w:r>
        <w:rPr>
          <w:rFonts w:hint="eastAsia" w:ascii="仿宋" w:hAnsi="仿宋" w:eastAsia="仿宋" w:cs="Microsoft Sans Serif"/>
          <w:sz w:val="32"/>
          <w:lang w:val="en-US" w:eastAsia="zh-CN"/>
        </w:rPr>
        <w:t>3</w:t>
      </w:r>
      <w:r>
        <w:rPr>
          <w:rFonts w:hint="eastAsia" w:ascii="仿宋" w:hAnsi="仿宋" w:eastAsia="仿宋" w:cs="Microsoft Sans Serif"/>
          <w:sz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B136A1"/>
    <w:multiLevelType w:val="singleLevel"/>
    <w:tmpl w:val="4AB136A1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zYzM1Y2MzZTU4MDIxM2I4Nzc2ZDcyODJkODkxMDkifQ=="/>
  </w:docVars>
  <w:rsids>
    <w:rsidRoot w:val="001D22A1"/>
    <w:rsid w:val="000104D3"/>
    <w:rsid w:val="00010A6D"/>
    <w:rsid w:val="00017A5F"/>
    <w:rsid w:val="0003495D"/>
    <w:rsid w:val="00042B5D"/>
    <w:rsid w:val="000602DA"/>
    <w:rsid w:val="00061440"/>
    <w:rsid w:val="000755B6"/>
    <w:rsid w:val="00085736"/>
    <w:rsid w:val="00091052"/>
    <w:rsid w:val="00093749"/>
    <w:rsid w:val="00094476"/>
    <w:rsid w:val="00094E72"/>
    <w:rsid w:val="000A37FB"/>
    <w:rsid w:val="000A7A42"/>
    <w:rsid w:val="000B5DBB"/>
    <w:rsid w:val="000C283C"/>
    <w:rsid w:val="000D109D"/>
    <w:rsid w:val="001133E9"/>
    <w:rsid w:val="001371B8"/>
    <w:rsid w:val="001440B2"/>
    <w:rsid w:val="00145D3B"/>
    <w:rsid w:val="00155A37"/>
    <w:rsid w:val="0015676C"/>
    <w:rsid w:val="0016695F"/>
    <w:rsid w:val="00193153"/>
    <w:rsid w:val="001B267A"/>
    <w:rsid w:val="001B28AE"/>
    <w:rsid w:val="001B76CA"/>
    <w:rsid w:val="001D16DF"/>
    <w:rsid w:val="001D22A1"/>
    <w:rsid w:val="001F0B60"/>
    <w:rsid w:val="00235D27"/>
    <w:rsid w:val="002530BC"/>
    <w:rsid w:val="00262CA1"/>
    <w:rsid w:val="00264648"/>
    <w:rsid w:val="00284229"/>
    <w:rsid w:val="00292D89"/>
    <w:rsid w:val="002F25F7"/>
    <w:rsid w:val="002F458F"/>
    <w:rsid w:val="00300699"/>
    <w:rsid w:val="003012FE"/>
    <w:rsid w:val="00304E1F"/>
    <w:rsid w:val="00341DBE"/>
    <w:rsid w:val="00362ABD"/>
    <w:rsid w:val="003A712A"/>
    <w:rsid w:val="003C0B78"/>
    <w:rsid w:val="003C677C"/>
    <w:rsid w:val="004031FC"/>
    <w:rsid w:val="00405094"/>
    <w:rsid w:val="00412320"/>
    <w:rsid w:val="004264E7"/>
    <w:rsid w:val="00442405"/>
    <w:rsid w:val="004653BD"/>
    <w:rsid w:val="00470F93"/>
    <w:rsid w:val="004818BF"/>
    <w:rsid w:val="004834EE"/>
    <w:rsid w:val="004A4FF5"/>
    <w:rsid w:val="004A5223"/>
    <w:rsid w:val="004E1FE2"/>
    <w:rsid w:val="004F58E0"/>
    <w:rsid w:val="004F632B"/>
    <w:rsid w:val="005233C3"/>
    <w:rsid w:val="00531E3F"/>
    <w:rsid w:val="005403DF"/>
    <w:rsid w:val="00545253"/>
    <w:rsid w:val="00556796"/>
    <w:rsid w:val="00560300"/>
    <w:rsid w:val="00571C1B"/>
    <w:rsid w:val="0058034F"/>
    <w:rsid w:val="005B5EB7"/>
    <w:rsid w:val="005C7F2E"/>
    <w:rsid w:val="005F4ABE"/>
    <w:rsid w:val="00616ECC"/>
    <w:rsid w:val="00622E5C"/>
    <w:rsid w:val="00624131"/>
    <w:rsid w:val="00627940"/>
    <w:rsid w:val="00640FC5"/>
    <w:rsid w:val="00641880"/>
    <w:rsid w:val="00672447"/>
    <w:rsid w:val="00674A35"/>
    <w:rsid w:val="00685CA6"/>
    <w:rsid w:val="006926F4"/>
    <w:rsid w:val="00694D51"/>
    <w:rsid w:val="006A5935"/>
    <w:rsid w:val="006C44E7"/>
    <w:rsid w:val="006D0802"/>
    <w:rsid w:val="006D11CD"/>
    <w:rsid w:val="006E7A21"/>
    <w:rsid w:val="006F60DF"/>
    <w:rsid w:val="007030AD"/>
    <w:rsid w:val="00710819"/>
    <w:rsid w:val="007143CD"/>
    <w:rsid w:val="0071655C"/>
    <w:rsid w:val="00717206"/>
    <w:rsid w:val="00751222"/>
    <w:rsid w:val="007708C6"/>
    <w:rsid w:val="007B5746"/>
    <w:rsid w:val="007D5C6B"/>
    <w:rsid w:val="00800564"/>
    <w:rsid w:val="00801FA7"/>
    <w:rsid w:val="00807E3F"/>
    <w:rsid w:val="008226E6"/>
    <w:rsid w:val="00830339"/>
    <w:rsid w:val="00840389"/>
    <w:rsid w:val="008609A6"/>
    <w:rsid w:val="00881A91"/>
    <w:rsid w:val="00882D41"/>
    <w:rsid w:val="00892F86"/>
    <w:rsid w:val="008A653B"/>
    <w:rsid w:val="008A6709"/>
    <w:rsid w:val="008C2A27"/>
    <w:rsid w:val="008C3507"/>
    <w:rsid w:val="008C3BF6"/>
    <w:rsid w:val="008D26E1"/>
    <w:rsid w:val="008E056E"/>
    <w:rsid w:val="009031CD"/>
    <w:rsid w:val="00914214"/>
    <w:rsid w:val="00936401"/>
    <w:rsid w:val="00946FB8"/>
    <w:rsid w:val="009551FB"/>
    <w:rsid w:val="009701C0"/>
    <w:rsid w:val="0098624C"/>
    <w:rsid w:val="00997C78"/>
    <w:rsid w:val="009B1F4B"/>
    <w:rsid w:val="009E495B"/>
    <w:rsid w:val="009E7972"/>
    <w:rsid w:val="009F499F"/>
    <w:rsid w:val="00A039A5"/>
    <w:rsid w:val="00A07145"/>
    <w:rsid w:val="00A27197"/>
    <w:rsid w:val="00A37058"/>
    <w:rsid w:val="00A922DD"/>
    <w:rsid w:val="00AB282F"/>
    <w:rsid w:val="00AB3AF7"/>
    <w:rsid w:val="00AC7981"/>
    <w:rsid w:val="00AD1DFF"/>
    <w:rsid w:val="00AD7C06"/>
    <w:rsid w:val="00AE7C7D"/>
    <w:rsid w:val="00AF3241"/>
    <w:rsid w:val="00B0311A"/>
    <w:rsid w:val="00B06623"/>
    <w:rsid w:val="00B07598"/>
    <w:rsid w:val="00B15E76"/>
    <w:rsid w:val="00B259B5"/>
    <w:rsid w:val="00B2683C"/>
    <w:rsid w:val="00B30FB5"/>
    <w:rsid w:val="00B708A6"/>
    <w:rsid w:val="00B723FB"/>
    <w:rsid w:val="00B75051"/>
    <w:rsid w:val="00B930B1"/>
    <w:rsid w:val="00BA7ABF"/>
    <w:rsid w:val="00BB15A4"/>
    <w:rsid w:val="00BD2326"/>
    <w:rsid w:val="00BD538F"/>
    <w:rsid w:val="00BF68BD"/>
    <w:rsid w:val="00C0267E"/>
    <w:rsid w:val="00C250A1"/>
    <w:rsid w:val="00C45086"/>
    <w:rsid w:val="00C453FE"/>
    <w:rsid w:val="00C553D2"/>
    <w:rsid w:val="00C640F4"/>
    <w:rsid w:val="00C83249"/>
    <w:rsid w:val="00C9634A"/>
    <w:rsid w:val="00CB1F4A"/>
    <w:rsid w:val="00CB5AA7"/>
    <w:rsid w:val="00CE392F"/>
    <w:rsid w:val="00D6692B"/>
    <w:rsid w:val="00D7371E"/>
    <w:rsid w:val="00D85631"/>
    <w:rsid w:val="00D86500"/>
    <w:rsid w:val="00DA2076"/>
    <w:rsid w:val="00DA22C0"/>
    <w:rsid w:val="00DC1E1B"/>
    <w:rsid w:val="00DE530C"/>
    <w:rsid w:val="00DF3D68"/>
    <w:rsid w:val="00DF4F75"/>
    <w:rsid w:val="00E0019B"/>
    <w:rsid w:val="00E05CAA"/>
    <w:rsid w:val="00E24B05"/>
    <w:rsid w:val="00E318B5"/>
    <w:rsid w:val="00E460BF"/>
    <w:rsid w:val="00E63F70"/>
    <w:rsid w:val="00EB1620"/>
    <w:rsid w:val="00EB51A7"/>
    <w:rsid w:val="00ED0290"/>
    <w:rsid w:val="00ED02BE"/>
    <w:rsid w:val="00EF0F5D"/>
    <w:rsid w:val="00F0383B"/>
    <w:rsid w:val="00F13A18"/>
    <w:rsid w:val="00F546BC"/>
    <w:rsid w:val="00F554DB"/>
    <w:rsid w:val="00F643AA"/>
    <w:rsid w:val="00F64F56"/>
    <w:rsid w:val="00F7020D"/>
    <w:rsid w:val="00F771DA"/>
    <w:rsid w:val="00F83BE3"/>
    <w:rsid w:val="00F95639"/>
    <w:rsid w:val="00FA5B43"/>
    <w:rsid w:val="00FA6A0C"/>
    <w:rsid w:val="00FB31C7"/>
    <w:rsid w:val="00FF1BB6"/>
    <w:rsid w:val="0F346230"/>
    <w:rsid w:val="11512721"/>
    <w:rsid w:val="3A7A38D4"/>
    <w:rsid w:val="505E1D43"/>
    <w:rsid w:val="6D73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customStyle="1" w:styleId="9">
    <w:name w:val="3正文-教务处"/>
    <w:basedOn w:val="1"/>
    <w:autoRedefine/>
    <w:qFormat/>
    <w:uiPriority w:val="0"/>
    <w:pPr>
      <w:spacing w:line="520" w:lineRule="exact"/>
      <w:ind w:firstLine="600" w:firstLineChars="200"/>
    </w:pPr>
    <w:rPr>
      <w:rFonts w:ascii="仿宋_GB2312" w:hAnsi="Times New Roman" w:eastAsia="仿宋_GB2312" w:cs="Times New Roman"/>
      <w:sz w:val="30"/>
      <w:szCs w:val="30"/>
    </w:rPr>
  </w:style>
  <w:style w:type="paragraph" w:customStyle="1" w:styleId="10">
    <w:name w:val="0题目"/>
    <w:basedOn w:val="1"/>
    <w:autoRedefine/>
    <w:qFormat/>
    <w:uiPriority w:val="0"/>
    <w:pPr>
      <w:spacing w:line="520" w:lineRule="exact"/>
      <w:jc w:val="center"/>
    </w:pPr>
    <w:rPr>
      <w:rFonts w:ascii="方正小标宋简体" w:hAnsi="Times New Roman" w:eastAsia="方正小标宋简体" w:cs="Times New Roman"/>
      <w:sz w:val="44"/>
      <w:szCs w:val="20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Unresolved Mention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272</Words>
  <Characters>1553</Characters>
  <Lines>12</Lines>
  <Paragraphs>3</Paragraphs>
  <TotalTime>8</TotalTime>
  <ScaleCrop>false</ScaleCrop>
  <LinksUpToDate>false</LinksUpToDate>
  <CharactersWithSpaces>1822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2024-03-08T06:26:00Z</dcterms:created>
  <dc:creator>JYLY</dc:creator>
  <cp:lastModifiedBy>Ultimately</cp:lastModifiedBy>
  <dcterms:modified xsi:type="dcterms:W3CDTF">2024-04-03T06:35:02Z</dcterms:modified>
  <cp:revision>11340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FA00E7DF2C7C4B5BA81583978124556A_12</vt:lpwstr>
  </property>
</Properties>
</file>